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Załącznik Nr 4 do SWZ</w:t>
      </w:r>
    </w:p>
    <w:p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Zamawiający:</w:t>
      </w:r>
    </w:p>
    <w:p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Toruńska Orkiestra Symfoniczna</w:t>
      </w:r>
    </w:p>
    <w:p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Al. Solidarności 1-3</w:t>
      </w:r>
    </w:p>
    <w:p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87 - 100 Toruń</w:t>
      </w:r>
    </w:p>
    <w:p>
      <w:pPr>
        <w:spacing w:line="276" w:lineRule="auto"/>
        <w:jc w:val="both"/>
        <w:rPr>
          <w:rFonts w:ascii="Times New Roman" w:hAnsi="Times New Roman" w:eastAsia="SimSun" w:cs="Times New Roman"/>
          <w:kern w:val="1"/>
          <w:sz w:val="22"/>
          <w:szCs w:val="22"/>
          <w:lang w:eastAsia="ar-sa" w:bidi="hi-in"/>
        </w:rPr>
      </w:pPr>
      <w:r>
        <w:rPr>
          <w:rFonts w:ascii="Times New Roman" w:hAnsi="Times New Roman" w:eastAsia="SimSun" w:cs="Times New Roman"/>
          <w:kern w:val="1"/>
          <w:sz w:val="22"/>
          <w:szCs w:val="22"/>
          <w:lang w:eastAsia="ar-sa" w:bidi="hi-in"/>
        </w:rPr>
      </w:r>
    </w:p>
    <w:p>
      <w:pPr>
        <w:ind w:right="5953"/>
        <w:spacing w:line="276" w:lineRule="auto"/>
        <w:jc w:val="both"/>
        <w:rPr>
          <w:rFonts w:ascii="Times New Roman" w:hAnsi="Times New Roman" w:cs="Times New Roman"/>
          <w:i/>
          <w:kern w:val="1"/>
          <w:sz w:val="22"/>
          <w:szCs w:val="22"/>
        </w:rPr>
      </w:pPr>
      <w:r>
        <w:rPr>
          <w:rFonts w:ascii="Times New Roman" w:hAnsi="Times New Roman" w:cs="Times New Roman"/>
          <w:i/>
          <w:kern w:val="1"/>
          <w:sz w:val="22"/>
          <w:szCs w:val="22"/>
        </w:rPr>
      </w:r>
    </w:p>
    <w:p>
      <w:pPr>
        <w:ind w:right="5953"/>
        <w:spacing w:line="276" w:lineRule="auto"/>
        <w:jc w:val="both"/>
        <w:rPr>
          <w:rFonts w:ascii="Times New Roman" w:hAnsi="Times New Roman" w:cs="Times New Roman"/>
          <w:i/>
          <w:kern w:val="1"/>
          <w:sz w:val="22"/>
          <w:szCs w:val="22"/>
        </w:rPr>
      </w:pPr>
      <w:r>
        <w:rPr>
          <w:rFonts w:ascii="Times New Roman" w:hAnsi="Times New Roman" w:cs="Times New Roman"/>
          <w:i/>
          <w:kern w:val="1"/>
          <w:sz w:val="22"/>
          <w:szCs w:val="22"/>
        </w:rPr>
      </w:r>
    </w:p>
    <w:p>
      <w:pPr>
        <w:ind w:right="5953"/>
        <w:spacing w:line="276" w:lineRule="auto"/>
        <w:jc w:val="both"/>
        <w:rPr>
          <w:rFonts w:ascii="Times New Roman" w:hAnsi="Times New Roman" w:cs="Times New Roman"/>
          <w:i/>
          <w:kern w:val="1"/>
          <w:sz w:val="22"/>
          <w:szCs w:val="22"/>
        </w:rPr>
      </w:pPr>
      <w:r>
        <w:rPr>
          <w:rFonts w:ascii="Times New Roman" w:hAnsi="Times New Roman" w:cs="Times New Roman"/>
          <w:i/>
          <w:kern w:val="1"/>
          <w:sz w:val="22"/>
          <w:szCs w:val="22"/>
        </w:rPr>
      </w:r>
    </w:p>
    <w:p>
      <w:pPr>
        <w:ind w:right="5953"/>
        <w:spacing w:line="276" w:lineRule="auto"/>
        <w:jc w:val="center"/>
        <w:rPr>
          <w:rFonts w:ascii="Times New Roman" w:hAnsi="Times New Roman" w:cs="Times New Roman"/>
          <w:i/>
          <w:kern w:val="1"/>
          <w:sz w:val="22"/>
          <w:szCs w:val="22"/>
        </w:rPr>
      </w:pPr>
      <w:r>
        <w:rPr>
          <w:rFonts w:ascii="Times New Roman" w:hAnsi="Times New Roman" w:cs="Times New Roman"/>
          <w:i/>
          <w:kern w:val="1"/>
          <w:sz w:val="22"/>
          <w:szCs w:val="22"/>
        </w:rPr>
      </w:r>
    </w:p>
    <w:p>
      <w:pPr>
        <w:ind w:right="5953"/>
        <w:spacing w:line="276" w:lineRule="auto"/>
        <w:jc w:val="center"/>
        <w:rPr>
          <w:rFonts w:ascii="Times New Roman" w:hAnsi="Times New Roman" w:cs="Times New Roman"/>
          <w:i/>
          <w:kern w:val="1"/>
          <w:sz w:val="22"/>
          <w:szCs w:val="22"/>
        </w:rPr>
      </w:pPr>
      <w:r>
        <w:rPr>
          <w:rFonts w:ascii="Times New Roman" w:hAnsi="Times New Roman" w:cs="Times New Roman"/>
          <w:i/>
          <w:kern w:val="1"/>
          <w:sz w:val="22"/>
          <w:szCs w:val="22"/>
        </w:rPr>
      </w:r>
    </w:p>
    <w:p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>Oświadczenie Wykonawcy*</w:t>
      </w:r>
    </w:p>
    <w:p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</w:r>
    </w:p>
    <w:p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>o aktualności informacji zawartych w oświadczeniu,</w:t>
      </w:r>
    </w:p>
    <w:p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>o którym mowa w art. 125 ust. 1 ustawy z dnia 11 września 2019r.</w:t>
      </w:r>
    </w:p>
    <w:p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>Prawo zamówień publicznych</w:t>
      </w:r>
    </w:p>
    <w:p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>(dalej jako ustawa Pzp)</w:t>
      </w:r>
    </w:p>
    <w:p>
      <w:pPr>
        <w:spacing w:line="276" w:lineRule="auto"/>
        <w:jc w:val="both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</w:r>
    </w:p>
    <w:p>
      <w:pPr>
        <w:spacing w:line="276" w:lineRule="auto"/>
        <w:jc w:val="center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>w zakresie podstaw wykluczenia</w:t>
      </w:r>
      <w:r>
        <w:rPr>
          <w:rFonts w:ascii="Times New Roman" w:hAnsi="Times New Roman" w:cs="Times New Roman"/>
          <w:kern w:val="1"/>
          <w:sz w:val="22"/>
          <w:szCs w:val="22"/>
        </w:rPr>
      </w:r>
    </w:p>
    <w:p>
      <w:pPr>
        <w:ind w:firstLine="708"/>
        <w:spacing w:before="12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</w:r>
    </w:p>
    <w:p>
      <w:pPr>
        <w:ind w:firstLine="708"/>
        <w:spacing w:before="12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związku ze złożeniem oferty w postępowaniu o udzielenie zamówienia publicznego pn. </w:t>
      </w:r>
      <w:r>
        <w:rPr>
          <w:rFonts w:ascii="Times New Roman" w:hAnsi="Times New Roman" w:cs="Times New Roman"/>
          <w:b/>
          <w:bCs/>
        </w:rPr>
        <w:t>„</w:t>
      </w:r>
      <w:r>
        <w:rPr>
          <w:rFonts w:ascii="Times New Roman" w:hAnsi="Times New Roman" w:cs="Times New Roman"/>
          <w:b/>
          <w:bCs/>
          <w:sz w:val="22"/>
          <w:szCs w:val="22"/>
        </w:rPr>
        <w:t>Zakup instrumentów muzycznych oraz akcesoriów  dla Toruńskiej Orkiestry Symfonicznej</w:t>
      </w:r>
      <w:r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Times New Roman" w:cs="Times New Roman"/>
          <w:bCs/>
        </w:rPr>
        <w:t xml:space="preserve"> -  postępowanie nr 1/2024: </w:t>
      </w:r>
    </w:p>
    <w:p>
      <w:pPr>
        <w:ind w:firstLine="708"/>
        <w:spacing w:before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ind w:firstLine="708"/>
        <w:spacing w:before="12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Oświadczam/y, że</w:t>
      </w:r>
      <w:r>
        <w:rPr>
          <w:rFonts w:ascii="Times New Roman" w:hAnsi="Times New Roman" w:cs="Times New Roman"/>
          <w:bCs/>
          <w:sz w:val="22"/>
          <w:szCs w:val="22"/>
        </w:rPr>
        <w:t xml:space="preserve"> informacje zawarte w oświadczeniu, o którym mowa w art. 125 ust. 1 ustawy Pzp złożonym wraz z ofertą </w:t>
      </w:r>
      <w:r>
        <w:rPr>
          <w:rFonts w:ascii="Times New Roman" w:hAnsi="Times New Roman" w:cs="Times New Roman"/>
          <w:b/>
          <w:bCs/>
          <w:sz w:val="22"/>
          <w:szCs w:val="22"/>
        </w:rPr>
        <w:t>są aktualne</w:t>
      </w:r>
      <w:r>
        <w:rPr>
          <w:rFonts w:ascii="Times New Roman" w:hAnsi="Times New Roman" w:cs="Times New Roman"/>
          <w:bCs/>
          <w:sz w:val="22"/>
          <w:szCs w:val="22"/>
        </w:rPr>
        <w:t xml:space="preserve"> w zakresie podstaw wykluczenia z postępowania wskazanych przez Zamawiającego.**</w:t>
      </w:r>
    </w:p>
    <w:p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</w:p>
    <w:p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</w:p>
    <w:p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</w:p>
    <w:p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</w:p>
    <w:p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</w:p>
    <w:p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</w:p>
    <w:p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</w:p>
    <w:p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</w:t>
      </w:r>
    </w:p>
    <w:p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Oświadczenie składa każdy z Wykonawców wspólnie ubiegających się o udzielenie zamówienia</w:t>
      </w:r>
    </w:p>
    <w:p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 W przypadku braku aktualności podanych uprzednio informacji należy złożyć stosowną informację w tym zakresie, w szczególności określić, jakich danych dotyczy zmiana i wskazać jej zakres.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7"/>
      <w:type w:val="nextPage"/>
      <w:pgSz w:h="16838" w:w="11906"/>
      <w:pgMar w:left="1417" w:top="1417" w:right="1417" w:bottom="1417" w:header="708" w:footer="0"/>
      <w:paperSrc w:first="0" w:other="0" a="0" b="0"/>
      <w:pgNumType w:fmt="decimal"/>
      <w:tmGutter w:val="3"/>
      <w:mirrorMargins w:val="0"/>
      <w:tmSection w:h="-2">
        <w:tmHeader w:id="0" w:h="0" edge="708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Calibri">
    <w:charset w:val="00"/>
    <w:family w:val="swiss"/>
    <w:pitch w:val="default"/>
  </w:font>
  <w:font w:name="Times New Roman">
    <w:charset w:val="00"/>
    <w:family w:val="roman"/>
    <w:pitch w:val="default"/>
  </w:font>
  <w:font w:name="Tahoma">
    <w:charset w:val="00"/>
    <w:family w:val="swiss"/>
    <w:pitch w:val="default"/>
  </w:font>
  <w:font w:name="Lucida Sans Unicode">
    <w:charset w:val="00"/>
    <w:family w:val="swiss"/>
    <w:pitch w:val="default"/>
  </w:font>
  <w:font w:name="SimSun">
    <w:charset w:val="00"/>
    <w:family w:val="auto"/>
    <w:pitch w:val="default"/>
  </w:font>
  <w:font w:name="Cambria">
    <w:charset w:val="00"/>
    <w:family w:val="roman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2"/>
    </w:pPr>
    <w:r/>
  </w:p>
  <w:p>
    <w:pPr>
      <w:pStyle w:val="para2"/>
    </w:pP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a" w:pos="below" w:numFmt="decimal"/>
    <w:caption w:name="Rysunek" w:pos="below" w:numFmt="decimal"/>
    <w:caption w:name="Obraz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2049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2"/>
      <w:tmLastPosIdx w:val="199"/>
    </w:tmLastPosCaret>
    <w:tmLastPosAnchor>
      <w:tmLastPosPgfIdx w:val="0"/>
      <w:tmLastPosIdx w:val="0"/>
    </w:tmLastPosAnchor>
    <w:tmLastPosTblRect w:left="0" w:top="0" w:right="0" w:bottom="0"/>
  </w:tmLastPos>
  <w:tmAppRevision w:date="1719659335" w:val="1068" w:fileVer="342" w:fileVer64="64" w:fileVerOS="1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pl-pl" w:eastAsia="en-us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ahoma" w:hAnsi="Tahoma" w:eastAsia="Times New Roman" w:cs="Tahoma"/>
      <w:sz w:val="24"/>
      <w:szCs w:val="24"/>
      <w:lang w:eastAsia="zh-cn"/>
    </w:rPr>
  </w:style>
  <w:style w:type="paragraph" w:styleId="para1" w:customStyle="1">
    <w:name w:val="Normalny1"/>
    <w:qFormat/>
    <w:pPr>
      <w:spacing w:line="100" w:lineRule="atLeast"/>
      <w:widowControl w:val="0"/>
    </w:pPr>
    <w:rPr>
      <w:rFonts w:ascii="Times New Roman" w:hAnsi="Times New Roman" w:eastAsia="Lucida Sans Unicode" w:cs="Tahoma"/>
      <w:kern w:val="1"/>
      <w:sz w:val="24"/>
      <w:szCs w:val="24"/>
      <w:lang w:val="pl-pl" w:eastAsia="ar-sa" w:bidi="ar-sa"/>
    </w:rPr>
  </w:style>
  <w:style w:type="paragraph" w:styleId="para2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3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4">
    <w:name w:val="Balloon Text"/>
    <w:qFormat/>
    <w:basedOn w:val="para0"/>
    <w:rPr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Domyślna czcionka akapitu1"/>
  </w:style>
  <w:style w:type="character" w:styleId="char2" w:customStyle="1">
    <w:name w:val="Nagłówek Znak"/>
    <w:basedOn w:val="char0"/>
    <w:rPr>
      <w:rFonts w:ascii="Tahoma" w:hAnsi="Tahoma" w:eastAsia="Times New Roman" w:cs="Tahoma"/>
      <w:sz w:val="24"/>
      <w:szCs w:val="24"/>
      <w:lang w:eastAsia="zh-cn"/>
    </w:rPr>
  </w:style>
  <w:style w:type="character" w:styleId="char3" w:customStyle="1">
    <w:name w:val="Stopka Znak"/>
    <w:basedOn w:val="char0"/>
    <w:rPr>
      <w:rFonts w:ascii="Tahoma" w:hAnsi="Tahoma" w:eastAsia="Times New Roman" w:cs="Tahoma"/>
      <w:sz w:val="24"/>
      <w:szCs w:val="24"/>
      <w:lang w:eastAsia="zh-cn"/>
    </w:rPr>
  </w:style>
  <w:style w:type="character" w:styleId="char4" w:customStyle="1">
    <w:name w:val="Tekst dymka Znak"/>
    <w:basedOn w:val="char0"/>
    <w:rPr>
      <w:rFonts w:ascii="Tahoma" w:hAnsi="Tahoma" w:eastAsia="Times New Roman" w:cs="Tahoma"/>
      <w:sz w:val="16"/>
      <w:szCs w:val="16"/>
      <w:lang w:eastAsia="zh-cn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pl-pl" w:eastAsia="en-us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ahoma" w:hAnsi="Tahoma" w:eastAsia="Times New Roman" w:cs="Tahoma"/>
      <w:sz w:val="24"/>
      <w:szCs w:val="24"/>
      <w:lang w:eastAsia="zh-cn"/>
    </w:rPr>
  </w:style>
  <w:style w:type="paragraph" w:styleId="para1" w:customStyle="1">
    <w:name w:val="Normalny1"/>
    <w:qFormat/>
    <w:pPr>
      <w:spacing w:line="100" w:lineRule="atLeast"/>
      <w:widowControl w:val="0"/>
    </w:pPr>
    <w:rPr>
      <w:rFonts w:ascii="Times New Roman" w:hAnsi="Times New Roman" w:eastAsia="Lucida Sans Unicode" w:cs="Tahoma"/>
      <w:kern w:val="1"/>
      <w:sz w:val="24"/>
      <w:szCs w:val="24"/>
      <w:lang w:val="pl-pl" w:eastAsia="ar-sa" w:bidi="ar-sa"/>
    </w:rPr>
  </w:style>
  <w:style w:type="paragraph" w:styleId="para2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3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4">
    <w:name w:val="Balloon Text"/>
    <w:qFormat/>
    <w:basedOn w:val="para0"/>
    <w:rPr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Domyślna czcionka akapitu1"/>
  </w:style>
  <w:style w:type="character" w:styleId="char2" w:customStyle="1">
    <w:name w:val="Nagłówek Znak"/>
    <w:basedOn w:val="char0"/>
    <w:rPr>
      <w:rFonts w:ascii="Tahoma" w:hAnsi="Tahoma" w:eastAsia="Times New Roman" w:cs="Tahoma"/>
      <w:sz w:val="24"/>
      <w:szCs w:val="24"/>
      <w:lang w:eastAsia="zh-cn"/>
    </w:rPr>
  </w:style>
  <w:style w:type="character" w:styleId="char3" w:customStyle="1">
    <w:name w:val="Stopka Znak"/>
    <w:basedOn w:val="char0"/>
    <w:rPr>
      <w:rFonts w:ascii="Tahoma" w:hAnsi="Tahoma" w:eastAsia="Times New Roman" w:cs="Tahoma"/>
      <w:sz w:val="24"/>
      <w:szCs w:val="24"/>
      <w:lang w:eastAsia="zh-cn"/>
    </w:rPr>
  </w:style>
  <w:style w:type="character" w:styleId="char4" w:customStyle="1">
    <w:name w:val="Tekst dymka Znak"/>
    <w:basedOn w:val="char0"/>
    <w:rPr>
      <w:rFonts w:ascii="Tahoma" w:hAnsi="Tahoma" w:eastAsia="Times New Roman" w:cs="Tahoma"/>
      <w:sz w:val="16"/>
      <w:szCs w:val="16"/>
      <w:lang w:eastAsia="zh-cn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ahoma"/>
        <a:ea typeface="Times New Roman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/>
  <cp:revision>10</cp:revision>
  <dcterms:created xsi:type="dcterms:W3CDTF">2022-07-27T06:02:00Z</dcterms:created>
  <dcterms:modified xsi:type="dcterms:W3CDTF">2024-06-29T11:08:55Z</dcterms:modified>
</cp:coreProperties>
</file>